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"/>
        <w:spacing w:line="1431" w:lineRule="exact"/>
        <w:textAlignment w:val="center"/>
        <w:rPr/>
      </w:pPr>
      <w:r>
        <w:drawing>
          <wp:inline distT="0" distB="0" distL="0" distR="0">
            <wp:extent cx="5883529" cy="90830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83529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99"/>
        <w:spacing w:line="40" w:lineRule="exact"/>
        <w:textAlignment w:val="center"/>
        <w:rPr/>
      </w:pPr>
      <w:r>
        <w:pict>
          <v:shape id="_x0000_s1" style="mso-position-vertical-relative:line;mso-position-horizontal-relative:char;width:446.25pt;height:2pt;" filled="false" strokecolor="#FF0000" strokeweight="2.00pt" coordsize="8925,40" coordorigin="0,0" path="m0,20l8924,20e">
            <v:stroke miterlimit="10"/>
          </v:shape>
        </w:pic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2296"/>
        <w:spacing w:line="523" w:lineRule="exact"/>
        <w:textAlignment w:val="center"/>
        <w:rPr/>
      </w:pPr>
      <w:r>
        <w:drawing>
          <wp:inline distT="0" distB="0" distL="0" distR="0">
            <wp:extent cx="3101975" cy="33223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0197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7"/>
        <w:jc w:val="right"/>
        <w:rPr>
          <w:sz w:val="43"/>
          <w:szCs w:val="43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118294</wp:posOffset>
            </wp:positionH>
            <wp:positionV relativeFrom="paragraph">
              <wp:posOffset>49021</wp:posOffset>
            </wp:positionV>
            <wp:extent cx="1495805" cy="332232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580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43"/>
          <w:szCs w:val="43"/>
          <w:spacing w:val="5"/>
        </w:rPr>
        <w:t>2022</w:t>
      </w:r>
      <w:r>
        <w:rPr>
          <w:rFonts w:ascii="Times New Roman" w:hAnsi="Times New Roman" w:eastAsia="Times New Roman" w:cs="Times New Roman"/>
          <w:sz w:val="43"/>
          <w:szCs w:val="43"/>
          <w:spacing w:val="4"/>
        </w:rPr>
        <w:t xml:space="preserve"> </w:t>
      </w:r>
      <w:r>
        <w:rPr>
          <w:sz w:val="43"/>
          <w:szCs w:val="43"/>
          <w:position w:val="-12"/>
        </w:rPr>
        <w:drawing>
          <wp:inline distT="0" distB="0" distL="0" distR="0">
            <wp:extent cx="3947795" cy="332232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4779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43"/>
        <w:spacing w:before="76" w:line="524" w:lineRule="exact"/>
        <w:textAlignment w:val="center"/>
        <w:rPr/>
      </w:pPr>
      <w:r>
        <w:pict>
          <v:group id="_x0000_s2" style="mso-position-vertical-relative:line;mso-position-horizontal-relative:char;width:419.4pt;height:26.2pt;" filled="false" stroked="false" coordsize="8387,524" coordorigin="0,0">
            <v:shape id="_x0000_s3" style="position:absolute;left:0;top:0;width:8387;height:524;" filled="false" stroked="false" type="#_x0000_t75">
              <v:imagedata r:id="rId6"/>
            </v:shape>
            <v:shape id="_x0000_s4" style="position:absolute;left:-20;top:-20;width:8427;height:8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713"/>
                      <w:spacing w:before="114" w:line="577" w:lineRule="exact"/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spacing w:val="5"/>
                        <w:position w:val="-6"/>
                      </w:rPr>
                      <w:t>“</w:t>
                    </w: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spacing w:val="5"/>
                        <w:position w:val="-6"/>
                      </w:rPr>
                      <w:t xml:space="preserve">                                             </w:t>
                    </w: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spacing w:val="3"/>
                        <w:position w:val="-6"/>
                      </w:rPr>
                      <w:t>”</w:t>
                    </w:r>
                  </w:p>
                </w:txbxContent>
              </v:textbox>
            </v:shape>
          </v:group>
        </w:pict>
      </w:r>
    </w:p>
    <w:p>
      <w:pPr>
        <w:ind w:firstLine="3405"/>
        <w:spacing w:before="76" w:line="524" w:lineRule="exact"/>
        <w:textAlignment w:val="center"/>
        <w:rPr/>
      </w:pPr>
      <w:r>
        <w:drawing>
          <wp:inline distT="0" distB="0" distL="0" distR="0">
            <wp:extent cx="1692021" cy="332232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2021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2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各有</w:t>
      </w:r>
      <w:r>
        <w:rPr>
          <w:rFonts w:ascii="FangSong" w:hAnsi="FangSong" w:eastAsia="FangSong" w:cs="FangSong"/>
          <w:sz w:val="31"/>
          <w:szCs w:val="31"/>
          <w:spacing w:val="-2"/>
        </w:rPr>
        <w:t>关单位：</w:t>
      </w:r>
    </w:p>
    <w:p>
      <w:pPr>
        <w:ind w:right="147" w:firstLine="647"/>
        <w:spacing w:before="225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根据</w:t>
      </w:r>
      <w:r>
        <w:rPr>
          <w:rFonts w:ascii="FangSong" w:hAnsi="FangSong" w:eastAsia="FangSong" w:cs="FangSong"/>
          <w:sz w:val="31"/>
          <w:szCs w:val="31"/>
          <w:spacing w:val="7"/>
        </w:rPr>
        <w:t>我厅《关于开展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年度节能节水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新技术、新装备、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新</w:t>
      </w:r>
      <w:r>
        <w:rPr>
          <w:rFonts w:ascii="FangSong" w:hAnsi="FangSong" w:eastAsia="FangSong" w:cs="FangSong"/>
          <w:sz w:val="31"/>
          <w:szCs w:val="31"/>
          <w:spacing w:val="12"/>
        </w:rPr>
        <w:t>产</w:t>
      </w:r>
      <w:r>
        <w:rPr>
          <w:rFonts w:ascii="FangSong" w:hAnsi="FangSong" w:eastAsia="FangSong" w:cs="FangSong"/>
          <w:sz w:val="31"/>
          <w:szCs w:val="31"/>
          <w:spacing w:val="7"/>
        </w:rPr>
        <w:t>品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”</w:t>
      </w:r>
      <w:r>
        <w:rPr>
          <w:rFonts w:ascii="FangSong" w:hAnsi="FangSong" w:eastAsia="FangSong" w:cs="FangSong"/>
          <w:sz w:val="31"/>
          <w:szCs w:val="31"/>
          <w:spacing w:val="7"/>
        </w:rPr>
        <w:t>征集工作的通知》要求，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经企业自主申报、市(州)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工信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部门推荐以及专家</w:t>
      </w:r>
      <w:r>
        <w:rPr>
          <w:rFonts w:ascii="FangSong" w:hAnsi="FangSong" w:eastAsia="FangSong" w:cs="FangSong"/>
          <w:sz w:val="31"/>
          <w:szCs w:val="31"/>
          <w:spacing w:val="2"/>
        </w:rPr>
        <w:t>评审等程序，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认定湘潭电机股份有限公司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高功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率密</w:t>
      </w:r>
      <w:r>
        <w:rPr>
          <w:rFonts w:ascii="FangSong" w:hAnsi="FangSong" w:eastAsia="FangSong" w:cs="FangSong"/>
          <w:sz w:val="31"/>
          <w:szCs w:val="31"/>
          <w:spacing w:val="12"/>
        </w:rPr>
        <w:t>度</w:t>
      </w:r>
      <w:r>
        <w:rPr>
          <w:rFonts w:ascii="FangSong" w:hAnsi="FangSong" w:eastAsia="FangSong" w:cs="FangSong"/>
          <w:sz w:val="31"/>
          <w:szCs w:val="31"/>
          <w:spacing w:val="11"/>
        </w:rPr>
        <w:t>高压三相笼型异步电动机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”</w:t>
      </w:r>
      <w:r>
        <w:rPr>
          <w:rFonts w:ascii="FangSong" w:hAnsi="FangSong" w:eastAsia="FangSong" w:cs="FangSong"/>
          <w:sz w:val="31"/>
          <w:szCs w:val="31"/>
          <w:spacing w:val="11"/>
        </w:rPr>
        <w:t>等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74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个项目为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年度湖南省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工</w:t>
      </w:r>
      <w:r>
        <w:rPr>
          <w:rFonts w:ascii="FangSong" w:hAnsi="FangSong" w:eastAsia="FangSong" w:cs="FangSong"/>
          <w:sz w:val="31"/>
          <w:szCs w:val="31"/>
          <w:spacing w:val="6"/>
        </w:rPr>
        <w:t>业和信息化领域节能节水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“</w:t>
      </w:r>
      <w:r>
        <w:rPr>
          <w:rFonts w:ascii="FangSong" w:hAnsi="FangSong" w:eastAsia="FangSong" w:cs="FangSong"/>
          <w:sz w:val="31"/>
          <w:szCs w:val="31"/>
          <w:spacing w:val="6"/>
        </w:rPr>
        <w:t>新技术、新装备和新产品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”</w:t>
      </w:r>
      <w:r>
        <w:rPr>
          <w:rFonts w:ascii="FangSong" w:hAnsi="FangSong" w:eastAsia="FangSong" w:cs="FangSong"/>
          <w:sz w:val="31"/>
          <w:szCs w:val="31"/>
          <w:spacing w:val="6"/>
        </w:rPr>
        <w:t>推广目录，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经</w:t>
      </w:r>
      <w:r>
        <w:rPr>
          <w:rFonts w:ascii="FangSong" w:hAnsi="FangSong" w:eastAsia="FangSong" w:cs="FangSong"/>
          <w:sz w:val="31"/>
          <w:szCs w:val="31"/>
          <w:spacing w:val="8"/>
        </w:rPr>
        <w:t>公示无异议，现予以发布。</w:t>
      </w:r>
    </w:p>
    <w:p>
      <w:pPr>
        <w:sectPr>
          <w:footerReference w:type="default" r:id="rId1"/>
          <w:pgSz w:w="11907" w:h="16839"/>
          <w:pgMar w:top="1431" w:right="1178" w:bottom="1303" w:left="1438" w:header="0" w:footer="1023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74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附</w:t>
      </w:r>
      <w:r>
        <w:rPr>
          <w:rFonts w:ascii="FangSong" w:hAnsi="FangSong" w:eastAsia="FangSong" w:cs="FangSong"/>
          <w:sz w:val="31"/>
          <w:szCs w:val="31"/>
          <w:spacing w:val="2"/>
        </w:rPr>
        <w:t>件：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年度湖南省工业和信息化领域节能节水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新技术、</w:t>
      </w:r>
    </w:p>
    <w:p>
      <w:pPr>
        <w:ind w:left="1549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新</w:t>
      </w:r>
      <w:r>
        <w:rPr>
          <w:rFonts w:ascii="FangSong" w:hAnsi="FangSong" w:eastAsia="FangSong" w:cs="FangSong"/>
          <w:sz w:val="31"/>
          <w:szCs w:val="31"/>
          <w:spacing w:val="11"/>
        </w:rPr>
        <w:t>装备和新产品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”</w:t>
      </w:r>
      <w:r>
        <w:rPr>
          <w:rFonts w:ascii="FangSong" w:hAnsi="FangSong" w:eastAsia="FangSong" w:cs="FangSong"/>
          <w:sz w:val="31"/>
          <w:szCs w:val="31"/>
          <w:spacing w:val="11"/>
        </w:rPr>
        <w:t>推广目录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4309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2933963</wp:posOffset>
            </wp:positionH>
            <wp:positionV relativeFrom="paragraph">
              <wp:posOffset>-711999</wp:posOffset>
            </wp:positionV>
            <wp:extent cx="1691639" cy="169164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1639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1"/>
        </w:rPr>
        <w:t>湖南省工业和信息化</w:t>
      </w:r>
      <w:r>
        <w:rPr>
          <w:rFonts w:ascii="FangSong" w:hAnsi="FangSong" w:eastAsia="FangSong" w:cs="FangSong"/>
          <w:sz w:val="31"/>
          <w:szCs w:val="31"/>
          <w:spacing w:val="10"/>
        </w:rPr>
        <w:t>厅</w:t>
      </w:r>
    </w:p>
    <w:p>
      <w:pPr>
        <w:ind w:left="4736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日</w:t>
      </w:r>
    </w:p>
    <w:p>
      <w:pPr>
        <w:sectPr>
          <w:footerReference w:type="default" r:id="rId8"/>
          <w:pgSz w:w="11907" w:h="16839"/>
          <w:pgMar w:top="1431" w:right="1311" w:bottom="1302" w:left="1427" w:header="0" w:footer="1023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1842770</wp:posOffset>
            </wp:positionH>
            <wp:positionV relativeFrom="page">
              <wp:posOffset>2150618</wp:posOffset>
            </wp:positionV>
            <wp:extent cx="4793995" cy="332231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9399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462"/>
        <w:spacing w:before="100" w:line="578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"/>
          <w:position w:val="19"/>
        </w:rPr>
        <w:t>附件</w:t>
      </w:r>
    </w:p>
    <w:p>
      <w:pPr>
        <w:ind w:left="926"/>
        <w:spacing w:line="189" w:lineRule="auto"/>
        <w:rPr>
          <w:rFonts w:ascii="Times New Roman" w:hAnsi="Times New Roman" w:eastAsia="Times New Roman" w:cs="Times New Roman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4"/>
        </w:rPr>
        <w:t>2</w:t>
      </w:r>
      <w:r>
        <w:rPr>
          <w:rFonts w:ascii="Times New Roman" w:hAnsi="Times New Roman" w:eastAsia="Times New Roman" w:cs="Times New Roman"/>
          <w:sz w:val="43"/>
          <w:szCs w:val="43"/>
          <w:spacing w:val="3"/>
        </w:rPr>
        <w:t>022</w:t>
      </w:r>
    </w:p>
    <w:p>
      <w:pPr>
        <w:ind w:left="1359"/>
        <w:spacing w:before="111" w:line="239" w:lineRule="auto"/>
        <w:rPr>
          <w:rFonts w:ascii="Times New Roman" w:hAnsi="Times New Roman" w:eastAsia="Times New Roman" w:cs="Times New Roman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6"/>
        </w:rPr>
        <w:t>“</w:t>
      </w:r>
      <w:r>
        <w:rPr>
          <w:rFonts w:ascii="Times New Roman" w:hAnsi="Times New Roman" w:eastAsia="Times New Roman" w:cs="Times New Roman"/>
          <w:sz w:val="43"/>
          <w:szCs w:val="4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3"/>
        </w:rPr>
        <w:t xml:space="preserve">                                            </w:t>
      </w:r>
      <w:r>
        <w:rPr>
          <w:sz w:val="43"/>
          <w:szCs w:val="43"/>
          <w:position w:val="-12"/>
        </w:rPr>
        <w:drawing>
          <wp:inline distT="0" distB="0" distL="0" distR="0">
            <wp:extent cx="1527369" cy="329946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7369" cy="32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43"/>
          <w:szCs w:val="43"/>
          <w:spacing w:val="3"/>
        </w:rPr>
        <w:t>”</w:t>
      </w:r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3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5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4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4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55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2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98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湘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潭电机股份有限公司</w:t>
            </w:r>
          </w:p>
        </w:tc>
        <w:tc>
          <w:tcPr>
            <w:tcW w:w="4681" w:type="dxa"/>
            <w:vAlign w:val="top"/>
          </w:tcPr>
          <w:p>
            <w:pPr>
              <w:ind w:left="135"/>
              <w:spacing w:before="96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高功率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密度高压三相笼型异步电</w:t>
            </w:r>
          </w:p>
          <w:p>
            <w:pPr>
              <w:ind w:left="129"/>
              <w:spacing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动机、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YE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三相异步电动机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426"/>
              <w:spacing w:before="142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2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1" w:type="dxa"/>
            <w:vAlign w:val="top"/>
          </w:tcPr>
          <w:p>
            <w:pPr>
              <w:ind w:left="126"/>
              <w:spacing w:before="96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矿用浮选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机永磁直驱系统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432"/>
              <w:spacing w:before="142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2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1" w:type="dxa"/>
            <w:vAlign w:val="top"/>
          </w:tcPr>
          <w:p>
            <w:pPr>
              <w:ind w:left="160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国产化摇床直线电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机系统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425"/>
              <w:spacing w:before="143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42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1" w:type="dxa"/>
            <w:vAlign w:val="top"/>
          </w:tcPr>
          <w:p>
            <w:pPr>
              <w:ind w:left="126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智能微网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储能系统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434"/>
              <w:spacing w:before="148" w:line="183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41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湖南株冶有色金属有限公司</w:t>
            </w:r>
          </w:p>
        </w:tc>
        <w:tc>
          <w:tcPr>
            <w:tcW w:w="4681" w:type="dxa"/>
            <w:vAlign w:val="top"/>
          </w:tcPr>
          <w:p>
            <w:pPr>
              <w:ind w:left="129"/>
              <w:spacing w:before="14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湿法炼锌工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业废水零排放技术</w:t>
            </w:r>
          </w:p>
        </w:tc>
      </w:tr>
      <w:tr>
        <w:trPr>
          <w:trHeight w:val="1004" w:hRule="atLeast"/>
        </w:trPr>
        <w:tc>
          <w:tcPr>
            <w:tcW w:w="99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33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98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湘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电重型装备有限公司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41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  <w:position w:val="13"/>
              </w:rPr>
              <w:t>SF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  <w:position w:val="13"/>
              </w:rPr>
              <w:t>31904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  <w:position w:val="13"/>
              </w:rPr>
              <w:t>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  <w:position w:val="13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  <w:position w:val="13"/>
              </w:rPr>
              <w:t>型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  <w:position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  <w:position w:val="13"/>
              </w:rPr>
              <w:t>120t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  <w:position w:val="13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  <w:position w:val="13"/>
              </w:rPr>
              <w:t>级纯电交流电动</w:t>
            </w:r>
          </w:p>
          <w:p>
            <w:pPr>
              <w:ind w:left="125"/>
              <w:spacing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轮自卸车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431"/>
              <w:spacing w:before="149" w:line="183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7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99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湖南凯利特泵业有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限公司</w:t>
            </w:r>
          </w:p>
        </w:tc>
        <w:tc>
          <w:tcPr>
            <w:tcW w:w="4681" w:type="dxa"/>
            <w:vAlign w:val="top"/>
          </w:tcPr>
          <w:p>
            <w:pPr>
              <w:ind w:left="135"/>
              <w:spacing w:before="100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高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效节能双吸中开泵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438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8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3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株洲火炬工业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炉有限责任公司</w:t>
            </w:r>
          </w:p>
        </w:tc>
        <w:tc>
          <w:tcPr>
            <w:tcW w:w="4681" w:type="dxa"/>
            <w:vAlign w:val="top"/>
          </w:tcPr>
          <w:p>
            <w:pPr>
              <w:ind w:left="141"/>
              <w:spacing w:before="102" w:line="22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</w:rPr>
              <w:t>1200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kw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工频熔锌感应电炉</w:t>
            </w:r>
          </w:p>
        </w:tc>
      </w:tr>
      <w:tr>
        <w:trPr>
          <w:trHeight w:val="1004" w:hRule="atLeast"/>
        </w:trPr>
        <w:tc>
          <w:tcPr>
            <w:tcW w:w="99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432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湖南真创环保科技有限公司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41"/>
              <w:spacing w:before="100" w:line="499" w:lineRule="exac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资源与环境技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术资源与环境技术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  <w:position w:val="14"/>
              </w:rPr>
              <w:t>/</w:t>
            </w:r>
          </w:p>
          <w:p>
            <w:pPr>
              <w:ind w:left="135"/>
              <w:spacing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真空节水便器</w:t>
            </w:r>
          </w:p>
        </w:tc>
      </w:tr>
      <w:tr>
        <w:trPr>
          <w:trHeight w:val="1130" w:hRule="atLeast"/>
        </w:trPr>
        <w:tc>
          <w:tcPr>
            <w:tcW w:w="998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64" w:line="502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巴陵炉窑节能股份有限公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9"/>
              <w:spacing w:before="164" w:line="502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无旁通不成对换向蓄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热燃烧节能</w:t>
            </w:r>
          </w:p>
          <w:p>
            <w:pPr>
              <w:ind w:left="125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熔炉系统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湖南澳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维科技股份有限公司</w:t>
            </w:r>
          </w:p>
        </w:tc>
        <w:tc>
          <w:tcPr>
            <w:tcW w:w="4681" w:type="dxa"/>
            <w:vAlign w:val="top"/>
          </w:tcPr>
          <w:p>
            <w:pPr>
              <w:ind w:left="127"/>
              <w:spacing w:before="102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反渗透膜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技术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ind w:left="122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利欧集团湖南泵业有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限公司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2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单级双吸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离心泵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湘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潭华联电机有限公司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3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直驱悬磁浮高速离心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式鼓风机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远大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空调有限公司</w:t>
            </w:r>
          </w:p>
        </w:tc>
        <w:tc>
          <w:tcPr>
            <w:tcW w:w="4681" w:type="dxa"/>
            <w:vAlign w:val="top"/>
          </w:tcPr>
          <w:p>
            <w:pPr>
              <w:ind w:left="164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中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低温废热制冷制热技术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5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长沙奥托自动化技术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29"/>
              <w:spacing w:before="104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大功率高压变频器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7" w:h="16839"/>
          <w:pgMar w:top="1431" w:right="955" w:bottom="1302" w:left="986" w:header="0" w:footer="102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2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8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7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7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2258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97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株洲瑞德尔智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能装备有限公司</w:t>
            </w:r>
          </w:p>
        </w:tc>
        <w:tc>
          <w:tcPr>
            <w:tcW w:w="4681" w:type="dxa"/>
            <w:vAlign w:val="top"/>
          </w:tcPr>
          <w:p>
            <w:pPr>
              <w:ind w:left="127" w:right="113" w:hanging="8"/>
              <w:spacing w:before="227" w:line="30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MPa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超大炉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体技术、智控脱蜡技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9"/>
              </w:rPr>
              <w:t>术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/</w:t>
            </w:r>
          </w:p>
          <w:p>
            <w:pPr>
              <w:ind w:left="111" w:right="323" w:firstLine="14"/>
              <w:spacing w:line="33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智控大尺寸脱蜡压力烧结一体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炉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RDE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—5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</w:rPr>
              <w:t>527</w:t>
            </w:r>
          </w:p>
        </w:tc>
      </w:tr>
      <w:tr>
        <w:trPr>
          <w:trHeight w:val="1269" w:hRule="atLeast"/>
        </w:trPr>
        <w:tc>
          <w:tcPr>
            <w:tcW w:w="998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7</w:t>
            </w:r>
          </w:p>
        </w:tc>
        <w:tc>
          <w:tcPr>
            <w:tcW w:w="4280" w:type="dxa"/>
            <w:vAlign w:val="top"/>
          </w:tcPr>
          <w:p>
            <w:pPr>
              <w:ind w:left="146" w:right="229" w:hanging="16"/>
              <w:spacing w:before="232" w:line="3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红太阳新能源科技有限公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高效率太阳能光伏发电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系统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8</w:t>
            </w:r>
          </w:p>
        </w:tc>
        <w:tc>
          <w:tcPr>
            <w:tcW w:w="4280" w:type="dxa"/>
            <w:vAlign w:val="top"/>
          </w:tcPr>
          <w:p>
            <w:pPr>
              <w:ind w:left="140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常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德国力变压器有限公司</w:t>
            </w:r>
          </w:p>
        </w:tc>
        <w:tc>
          <w:tcPr>
            <w:tcW w:w="4681" w:type="dxa"/>
            <w:vAlign w:val="top"/>
          </w:tcPr>
          <w:p>
            <w:pPr>
              <w:ind w:left="135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非晶立体卷铁心配电变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压器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湘潭华联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电机有限公司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3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直驱低速大扭矩电机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远大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空调有限公司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磁悬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浮冷水机组</w:t>
            </w:r>
          </w:p>
        </w:tc>
      </w:tr>
      <w:tr>
        <w:trPr>
          <w:trHeight w:val="1104" w:hRule="atLeast"/>
        </w:trPr>
        <w:tc>
          <w:tcPr>
            <w:tcW w:w="998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53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伍玖环保科技发展有限公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W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AI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智能生物反应器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长沙为明节能科技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37"/>
              <w:spacing w:before="102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气液板壳式换热器</w:t>
            </w:r>
          </w:p>
        </w:tc>
      </w:tr>
      <w:tr>
        <w:trPr>
          <w:trHeight w:val="1137" w:hRule="atLeast"/>
        </w:trPr>
        <w:tc>
          <w:tcPr>
            <w:tcW w:w="998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69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中特液力传动机械有限公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永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磁偶合器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3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湖南湘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电动力有限公司</w:t>
            </w:r>
          </w:p>
        </w:tc>
        <w:tc>
          <w:tcPr>
            <w:tcW w:w="4681" w:type="dxa"/>
            <w:vAlign w:val="top"/>
          </w:tcPr>
          <w:p>
            <w:pPr>
              <w:ind w:left="141"/>
              <w:spacing w:before="103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兆瓦飞轮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储能装置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湖南泛航智能装备有限公司</w:t>
            </w:r>
          </w:p>
        </w:tc>
        <w:tc>
          <w:tcPr>
            <w:tcW w:w="4681" w:type="dxa"/>
            <w:vAlign w:val="top"/>
          </w:tcPr>
          <w:p>
            <w:pPr>
              <w:ind w:left="127"/>
              <w:spacing w:before="103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超音速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透平真空泵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湖南威铭能源科技有限公司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模块化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NB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-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IoT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物联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网水表</w:t>
            </w:r>
          </w:p>
        </w:tc>
      </w:tr>
      <w:tr>
        <w:trPr>
          <w:trHeight w:val="1161" w:hRule="atLeast"/>
        </w:trPr>
        <w:tc>
          <w:tcPr>
            <w:tcW w:w="998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7</w:t>
            </w:r>
          </w:p>
        </w:tc>
        <w:tc>
          <w:tcPr>
            <w:tcW w:w="428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国喜新能源科技有限公司</w:t>
            </w:r>
          </w:p>
        </w:tc>
        <w:tc>
          <w:tcPr>
            <w:tcW w:w="4681" w:type="dxa"/>
            <w:vAlign w:val="top"/>
          </w:tcPr>
          <w:p>
            <w:pPr>
              <w:ind w:left="128"/>
              <w:spacing w:before="180" w:line="502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太阳能多能互补的新型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节能热水</w:t>
            </w:r>
          </w:p>
          <w:p>
            <w:pPr>
              <w:ind w:left="137"/>
              <w:spacing w:line="2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8"/>
              </w:rPr>
              <w:t>系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统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8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湖南元亨科技股份有限公司</w:t>
            </w:r>
          </w:p>
        </w:tc>
        <w:tc>
          <w:tcPr>
            <w:tcW w:w="4681" w:type="dxa"/>
            <w:vAlign w:val="top"/>
          </w:tcPr>
          <w:p>
            <w:pPr>
              <w:ind w:left="133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节能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节水型冷却塔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威胜集团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3"/>
              </w:rPr>
              <w:t>智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能插座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51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6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株洲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弗拉德科技有限公司</w:t>
            </w:r>
          </w:p>
        </w:tc>
        <w:tc>
          <w:tcPr>
            <w:tcW w:w="4681" w:type="dxa"/>
            <w:vAlign w:val="top"/>
          </w:tcPr>
          <w:p>
            <w:pPr>
              <w:ind w:left="133"/>
              <w:spacing w:before="105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立式感应加热连续碳化、石墨化炉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5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湖南恩杰康科技有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限公司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6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通信基站智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能节能装备</w:t>
            </w:r>
          </w:p>
        </w:tc>
      </w:tr>
    </w:tbl>
    <w:p>
      <w:pPr>
        <w:spacing w:line="146" w:lineRule="exact"/>
        <w:rPr>
          <w:rFonts w:ascii="Arial"/>
          <w:sz w:val="12"/>
        </w:rPr>
      </w:pPr>
      <w:r/>
    </w:p>
    <w:p>
      <w:pPr>
        <w:sectPr>
          <w:footerReference w:type="default" r:id="rId13"/>
          <w:pgSz w:w="11907" w:h="16839"/>
          <w:pgMar w:top="1431" w:right="955" w:bottom="1302" w:left="986" w:header="0" w:footer="102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2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8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7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7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沙长利电气有限公司</w:t>
            </w:r>
          </w:p>
        </w:tc>
        <w:tc>
          <w:tcPr>
            <w:tcW w:w="4681" w:type="dxa"/>
            <w:vAlign w:val="top"/>
          </w:tcPr>
          <w:p>
            <w:pPr>
              <w:ind w:left="109"/>
              <w:spacing w:before="100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position w:val="14"/>
              </w:rPr>
              <w:t>YXKK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5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>系列高效电机、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position w:val="14"/>
              </w:rPr>
              <w:t>YE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5"/>
                <w:position w:val="14"/>
              </w:rPr>
              <w:t>4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5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>系</w:t>
            </w:r>
            <w:r>
              <w:rPr>
                <w:rFonts w:ascii="FangSong" w:hAnsi="FangSong" w:eastAsia="FangSong" w:cs="FangSong"/>
                <w:sz w:val="30"/>
                <w:szCs w:val="30"/>
                <w:spacing w:val="4"/>
                <w:position w:val="14"/>
              </w:rPr>
              <w:t>列</w:t>
            </w:r>
          </w:p>
          <w:p>
            <w:pPr>
              <w:ind w:left="135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高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效电机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4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0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湖南凯清环保科技有限公司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污水处理设备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能效提升技术研究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湖南森能电力科技有限公司</w:t>
            </w:r>
          </w:p>
        </w:tc>
        <w:tc>
          <w:tcPr>
            <w:tcW w:w="4681" w:type="dxa"/>
            <w:vAlign w:val="top"/>
          </w:tcPr>
          <w:p>
            <w:pPr>
              <w:ind w:left="122"/>
              <w:spacing w:before="100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  <w:position w:val="14"/>
              </w:rPr>
              <w:t>有源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  <w:position w:val="14"/>
              </w:rPr>
              <w:t>滤波器、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  <w:position w:val="14"/>
              </w:rPr>
              <w:t>SNDL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  <w:position w:val="14"/>
              </w:rPr>
              <w:t>智慧用电管理</w:t>
            </w:r>
          </w:p>
          <w:p>
            <w:pPr>
              <w:ind w:left="127"/>
              <w:spacing w:before="1" w:line="21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云平台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ind w:left="162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中冶京城矿山装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备有限公司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04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新能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源纯电动机车技术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4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埃瓦新能源科技有限公司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低环境温度空气源变频热泵机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组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7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7" w:line="21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湖南惠泽金属材料有限公司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3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8"/>
                <w:position w:val="14"/>
              </w:rPr>
              <w:t>锌</w:t>
            </w:r>
            <w:r>
              <w:rPr>
                <w:rFonts w:ascii="FangSong" w:hAnsi="FangSong" w:eastAsia="FangSong" w:cs="FangSong"/>
                <w:sz w:val="30"/>
                <w:szCs w:val="30"/>
                <w:spacing w:val="-5"/>
                <w:position w:val="14"/>
              </w:rPr>
              <w:t>锡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  <w:position w:val="14"/>
              </w:rPr>
              <w:t>废料、废锌及锌与贵金属等真</w:t>
            </w:r>
          </w:p>
          <w:p>
            <w:pPr>
              <w:ind w:left="142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3"/>
              </w:rPr>
              <w:t>空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分离提纯技术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4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8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湖南雨创环保工程有限公司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2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雨水资源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综合利用与管理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2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长沙九洲鸿云网络科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8"/>
              <w:spacing w:before="102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泵及泵站物联网智能化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运维服务</w:t>
            </w:r>
          </w:p>
          <w:p>
            <w:pPr>
              <w:ind w:left="127"/>
              <w:spacing w:before="1" w:line="21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云平台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40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6"/>
              </w:rPr>
              <w:t>中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能合(湘阴)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2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基于电力在线监测系统综合节</w:t>
            </w:r>
            <w:r>
              <w:rPr>
                <w:rFonts w:ascii="FangSong" w:hAnsi="FangSong" w:eastAsia="FangSong" w:cs="FangSong"/>
                <w:sz w:val="30"/>
                <w:szCs w:val="30"/>
                <w:position w:val="14"/>
              </w:rPr>
              <w:t>能</w:t>
            </w:r>
          </w:p>
          <w:p>
            <w:pPr>
              <w:ind w:left="128"/>
              <w:spacing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产品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5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省叁零陆零节能环保科技</w:t>
            </w:r>
          </w:p>
          <w:p>
            <w:pPr>
              <w:ind w:left="120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有限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公司</w:t>
            </w:r>
          </w:p>
        </w:tc>
        <w:tc>
          <w:tcPr>
            <w:tcW w:w="468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智能节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电系统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8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42</w:t>
            </w:r>
          </w:p>
        </w:tc>
        <w:tc>
          <w:tcPr>
            <w:tcW w:w="4280" w:type="dxa"/>
            <w:vAlign w:val="top"/>
          </w:tcPr>
          <w:p>
            <w:pPr>
              <w:ind w:left="157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国脉集团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湖南分公司</w:t>
            </w:r>
          </w:p>
        </w:tc>
        <w:tc>
          <w:tcPr>
            <w:tcW w:w="4681" w:type="dxa"/>
            <w:vAlign w:val="top"/>
          </w:tcPr>
          <w:p>
            <w:pPr>
              <w:ind w:left="133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全域增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效节能技术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43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4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深圳市富能新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能源科技有限公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6"/>
              </w:rPr>
              <w:t>司(湖南分公司)</w:t>
            </w:r>
          </w:p>
        </w:tc>
        <w:tc>
          <w:tcPr>
            <w:tcW w:w="468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智慧综合能源管理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运维平台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44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郴州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华峰能源科技有限公司</w:t>
            </w:r>
          </w:p>
        </w:tc>
        <w:tc>
          <w:tcPr>
            <w:tcW w:w="4681" w:type="dxa"/>
            <w:vAlign w:val="top"/>
          </w:tcPr>
          <w:p>
            <w:pPr>
              <w:ind w:left="135"/>
              <w:spacing w:before="104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非成型生物质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半气化燃烧器装备</w:t>
            </w:r>
          </w:p>
          <w:p>
            <w:pPr>
              <w:ind w:left="137"/>
              <w:spacing w:line="2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8"/>
              </w:rPr>
              <w:t>系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统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45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6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中洲节能科技股份有限公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97" w:line="21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分布式垃圾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热解冷排放能源站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48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5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湖南盈通供水设备有限公司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数字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集成变频供水设备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7" w:h="16839"/>
          <w:pgMar w:top="1431" w:right="955" w:bottom="1300" w:left="986" w:header="0" w:footer="102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2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8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7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7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8"/>
              <w:spacing w:before="145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47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99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长沙树根互联技术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99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树根互联能源管理云平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台系统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48</w:t>
            </w:r>
          </w:p>
        </w:tc>
        <w:tc>
          <w:tcPr>
            <w:tcW w:w="428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清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之源环保科技有限公司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28"/>
              <w:spacing w:before="100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太阳能序批式陶瓷膜污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水处理设</w:t>
            </w:r>
          </w:p>
          <w:p>
            <w:pPr>
              <w:ind w:left="128"/>
              <w:spacing w:line="2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备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49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0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金旭发光材料科技有限公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0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智能蓄能自发光反光太阳能地</w:t>
            </w:r>
            <w:r>
              <w:rPr>
                <w:rFonts w:ascii="FangSong" w:hAnsi="FangSong" w:eastAsia="FangSong" w:cs="FangSong"/>
                <w:sz w:val="30"/>
                <w:szCs w:val="30"/>
                <w:position w:val="14"/>
              </w:rPr>
              <w:t>标</w:t>
            </w:r>
          </w:p>
          <w:p>
            <w:pPr>
              <w:ind w:left="125"/>
              <w:spacing w:before="1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材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料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3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长沙昌佳智慧流体科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03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9"/>
                <w:position w:val="14"/>
              </w:rPr>
              <w:t>新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>型高效智能多级泵(泵组)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>以及</w:t>
            </w:r>
          </w:p>
          <w:p>
            <w:pPr>
              <w:ind w:left="126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智慧泵房系统整体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解决方案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7"/>
              <w:spacing w:before="14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湖南实淳新能源有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限公司</w:t>
            </w:r>
          </w:p>
        </w:tc>
        <w:tc>
          <w:tcPr>
            <w:tcW w:w="4681" w:type="dxa"/>
            <w:vAlign w:val="top"/>
          </w:tcPr>
          <w:p>
            <w:pPr>
              <w:ind w:left="133"/>
              <w:spacing w:before="101" w:line="22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4"/>
              </w:rPr>
              <w:t>氢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4"/>
              </w:rPr>
              <w:t>+</w:t>
            </w:r>
            <w:r>
              <w:rPr>
                <w:rFonts w:ascii="FangSong" w:hAnsi="FangSong" w:eastAsia="FangSong" w:cs="FangSong"/>
                <w:sz w:val="30"/>
                <w:szCs w:val="30"/>
                <w:spacing w:val="14"/>
              </w:rPr>
              <w:t>锅炉(锅炉助燃机</w:t>
            </w:r>
            <w:r>
              <w:rPr>
                <w:rFonts w:ascii="FangSong" w:hAnsi="FangSong" w:eastAsia="FangSong" w:cs="FangSong"/>
                <w:sz w:val="30"/>
                <w:szCs w:val="30"/>
                <w:spacing w:val="13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8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湖南中拓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环境工程有限公司</w:t>
            </w:r>
          </w:p>
        </w:tc>
        <w:tc>
          <w:tcPr>
            <w:tcW w:w="4681" w:type="dxa"/>
            <w:vAlign w:val="top"/>
          </w:tcPr>
          <w:p>
            <w:pPr>
              <w:ind w:left="131"/>
              <w:spacing w:before="102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一种污水处理用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快速组装生物滤</w:t>
            </w:r>
          </w:p>
          <w:p>
            <w:pPr>
              <w:ind w:left="132"/>
              <w:spacing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池</w:t>
            </w:r>
            <w:r>
              <w:rPr>
                <w:rFonts w:ascii="FangSong" w:hAnsi="FangSong" w:eastAsia="FangSong" w:cs="FangSong"/>
                <w:sz w:val="30"/>
                <w:szCs w:val="30"/>
                <w:spacing w:val="-3"/>
              </w:rPr>
              <w:t>除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臭装置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西瑞尔新材料科技有限公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97" w:line="22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seirios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免充电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源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5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力和海得热能技术有限公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8"/>
              <w:spacing w:before="105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3"/>
                <w:position w:val="14"/>
              </w:rPr>
              <w:t>余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热回收利用节能环保装备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  <w:position w:val="14"/>
              </w:rPr>
              <w:t>/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气板</w:t>
            </w:r>
          </w:p>
          <w:p>
            <w:pPr>
              <w:ind w:left="133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式换热器</w:t>
            </w:r>
          </w:p>
        </w:tc>
      </w:tr>
      <w:tr>
        <w:trPr>
          <w:trHeight w:val="1505" w:hRule="atLeast"/>
        </w:trPr>
        <w:tc>
          <w:tcPr>
            <w:tcW w:w="99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3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225"/>
              <w:spacing w:before="98" w:line="3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郴州市泰益表面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涂层技术有限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公司</w:t>
            </w:r>
          </w:p>
        </w:tc>
        <w:tc>
          <w:tcPr>
            <w:tcW w:w="4681" w:type="dxa"/>
            <w:vAlign w:val="top"/>
          </w:tcPr>
          <w:p>
            <w:pPr>
              <w:ind w:left="125" w:right="114"/>
              <w:spacing w:before="103" w:line="30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水性石墨防腐涂料、水性防水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涂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8"/>
              </w:rPr>
              <w:t>料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、水性工业漆、高温陶瓷防腐耐</w:t>
            </w:r>
          </w:p>
          <w:p>
            <w:pPr>
              <w:ind w:left="126"/>
              <w:spacing w:before="1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磨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涂料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7"/>
              <w:spacing w:before="151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6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湖南启泰传感科技有限公司</w:t>
            </w:r>
          </w:p>
        </w:tc>
        <w:tc>
          <w:tcPr>
            <w:tcW w:w="4681" w:type="dxa"/>
            <w:vAlign w:val="top"/>
          </w:tcPr>
          <w:p>
            <w:pPr>
              <w:ind w:left="116"/>
              <w:spacing w:before="105" w:line="21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QTC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4"/>
              </w:rPr>
              <w:t>403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</w:rPr>
              <w:t>-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L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型消火栓智能监测装置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7"/>
              <w:spacing w:before="153" w:line="183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</w:p>
        </w:tc>
        <w:tc>
          <w:tcPr>
            <w:tcW w:w="42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229" w:firstLine="1"/>
              <w:spacing w:before="98" w:line="3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新和协电机科技有限责任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公司</w:t>
            </w:r>
          </w:p>
        </w:tc>
        <w:tc>
          <w:tcPr>
            <w:tcW w:w="4681" w:type="dxa"/>
            <w:vAlign w:val="top"/>
          </w:tcPr>
          <w:p>
            <w:pPr>
              <w:ind w:left="109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YE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2"/>
              </w:rPr>
              <w:t>3-80</w:t>
            </w:r>
            <w:r>
              <w:rPr>
                <w:rFonts w:ascii="FangSong" w:hAnsi="FangSong" w:eastAsia="FangSong" w:cs="FangSong"/>
                <w:sz w:val="30"/>
                <w:szCs w:val="30"/>
                <w:spacing w:val="12"/>
              </w:rPr>
              <w:t>~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2"/>
              </w:rPr>
              <w:t>280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2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12"/>
              </w:rPr>
              <w:t>三相超高效电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机</w:t>
            </w:r>
          </w:p>
        </w:tc>
      </w:tr>
      <w:tr>
        <w:trPr>
          <w:trHeight w:val="1506" w:hRule="atLeast"/>
        </w:trPr>
        <w:tc>
          <w:tcPr>
            <w:tcW w:w="99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8</w:t>
            </w:r>
          </w:p>
        </w:tc>
        <w:tc>
          <w:tcPr>
            <w:tcW w:w="42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1" w:type="dxa"/>
            <w:vAlign w:val="top"/>
          </w:tcPr>
          <w:p>
            <w:pPr>
              <w:ind w:left="130" w:right="112" w:hanging="17"/>
              <w:spacing w:before="106" w:line="30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>IE5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最高效率等级的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>Y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5"/>
              </w:rPr>
              <w:t>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>5-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>100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稀土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永磁节能环保三相电机及其它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稀</w:t>
            </w:r>
          </w:p>
          <w:p>
            <w:pPr>
              <w:ind w:left="129"/>
              <w:spacing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土永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磁三相电机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7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湖南智水环境科技有限公司</w:t>
            </w:r>
          </w:p>
        </w:tc>
        <w:tc>
          <w:tcPr>
            <w:tcW w:w="4681" w:type="dxa"/>
            <w:vAlign w:val="top"/>
          </w:tcPr>
          <w:p>
            <w:pPr>
              <w:ind w:left="113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ISRI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3"/>
              </w:rPr>
              <w:t>一体化污水处理设备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60</w:t>
            </w:r>
          </w:p>
        </w:tc>
        <w:tc>
          <w:tcPr>
            <w:tcW w:w="4280" w:type="dxa"/>
            <w:vAlign w:val="top"/>
          </w:tcPr>
          <w:p>
            <w:pPr>
              <w:ind w:left="131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苏州富焓节能科技有限公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9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洁净空调用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U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型相变节能器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7" w:h="16839"/>
          <w:pgMar w:top="1431" w:right="955" w:bottom="1302" w:left="986" w:header="0" w:footer="102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2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8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7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7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45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61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99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1"/>
              </w:rPr>
              <w:t>(湖南分公司)</w:t>
            </w:r>
          </w:p>
        </w:tc>
        <w:tc>
          <w:tcPr>
            <w:tcW w:w="4681" w:type="dxa"/>
            <w:vAlign w:val="top"/>
          </w:tcPr>
          <w:p>
            <w:pPr>
              <w:ind w:left="122"/>
              <w:spacing w:before="100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有机排气热回收相变节能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器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45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62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长沙佳能通用泵业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61"/>
              <w:spacing w:before="10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四涡室自平衡多级离心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泵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63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湖南仕格流体科技有限公司</w:t>
            </w:r>
          </w:p>
        </w:tc>
        <w:tc>
          <w:tcPr>
            <w:tcW w:w="4681" w:type="dxa"/>
            <w:vAlign w:val="top"/>
          </w:tcPr>
          <w:p>
            <w:pPr>
              <w:ind w:left="143"/>
              <w:spacing w:before="101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5"/>
              </w:rPr>
              <w:t>多物理场耦合矩阵</w:t>
            </w:r>
            <w:r>
              <w:rPr>
                <w:rFonts w:ascii="FangSong" w:hAnsi="FangSong" w:eastAsia="FangSong" w:cs="FangSong"/>
                <w:sz w:val="30"/>
                <w:szCs w:val="30"/>
                <w:position w:val="15"/>
              </w:rPr>
              <w:t>传感器及节能</w:t>
            </w:r>
          </w:p>
          <w:p>
            <w:pPr>
              <w:ind w:left="127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技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术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64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柯林瀚特环保科技有限公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2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锅炉烟气余热回收器的研发与</w:t>
            </w:r>
            <w:r>
              <w:rPr>
                <w:rFonts w:ascii="FangSong" w:hAnsi="FangSong" w:eastAsia="FangSong" w:cs="FangSong"/>
                <w:sz w:val="30"/>
                <w:szCs w:val="30"/>
                <w:position w:val="14"/>
              </w:rPr>
              <w:t>推</w:t>
            </w:r>
          </w:p>
          <w:p>
            <w:pPr>
              <w:ind w:left="125"/>
              <w:spacing w:before="1" w:line="221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广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65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湖南巨森电气科技有限公司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2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智慧水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务平台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迪易清环保科技有限公司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长沙智能化模块化污水处理系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统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6"/>
              </w:rPr>
              <w:t>67</w:t>
            </w:r>
          </w:p>
        </w:tc>
        <w:tc>
          <w:tcPr>
            <w:tcW w:w="42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湖南易涂联达科技有限公司</w:t>
            </w:r>
          </w:p>
        </w:tc>
        <w:tc>
          <w:tcPr>
            <w:tcW w:w="4681" w:type="dxa"/>
            <w:vAlign w:val="top"/>
          </w:tcPr>
          <w:p>
            <w:pPr>
              <w:ind w:left="137"/>
              <w:spacing w:before="102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断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热稀土涂层技术及稀土节能玻</w:t>
            </w:r>
          </w:p>
          <w:p>
            <w:pPr>
              <w:ind w:left="125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璃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68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衡阳市朝阳电机泵业有限公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09"/>
              <w:spacing w:before="103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position w:val="14"/>
              </w:rPr>
              <w:t>YE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6"/>
                <w:position w:val="1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3"/>
                <w:position w:val="14"/>
              </w:rPr>
              <w:t>高效普通电机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  <w:position w:val="14"/>
              </w:rPr>
              <w:t>/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position w:val="14"/>
              </w:rPr>
              <w:t>YBX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  <w:position w:val="1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3"/>
                <w:position w:val="14"/>
              </w:rPr>
              <w:t>高效隔</w:t>
            </w:r>
          </w:p>
          <w:p>
            <w:pPr>
              <w:ind w:left="125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爆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电机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69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湖南同能机电科技有限公司</w:t>
            </w:r>
          </w:p>
        </w:tc>
        <w:tc>
          <w:tcPr>
            <w:tcW w:w="4681" w:type="dxa"/>
            <w:vAlign w:val="top"/>
          </w:tcPr>
          <w:p>
            <w:pPr>
              <w:ind w:left="164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中央空调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节能温控面板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4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湖南军芃科技股份有限公司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智能矿石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分选装备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4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湖南易净环保科技有限公司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智能一体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化污水处理设备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354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博世科环保科技有限公司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4" w:line="502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5"/>
              </w:rPr>
              <w:t>单户型一体化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5"/>
              </w:rPr>
              <w:t>农村污水处理设备</w:t>
            </w:r>
          </w:p>
          <w:p>
            <w:pPr>
              <w:ind w:left="126"/>
              <w:spacing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69"/>
              </w:rPr>
              <w:t>(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MAB</w:t>
            </w:r>
            <w:r>
              <w:rPr>
                <w:rFonts w:ascii="FangSong" w:hAnsi="FangSong" w:eastAsia="FangSong" w:cs="FangSong"/>
                <w:sz w:val="30"/>
                <w:szCs w:val="30"/>
                <w:spacing w:val="69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4"/>
              <w:spacing w:before="151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6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威胜信息技术股份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智慧能源收费与能效管理云平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台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54"/>
              <w:spacing w:before="153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ind w:left="124"/>
              <w:spacing w:before="10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仁天环保科技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有限责任公司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8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污泥干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化碳化处理一体化装备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6"/>
      <w:pgSz w:w="11907" w:h="16839"/>
      <w:pgMar w:top="1431" w:right="955" w:bottom="1300" w:left="986" w:header="0" w:footer="10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7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0"/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"/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0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0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footer" Target="footer2.xml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9" Type="http://schemas.openxmlformats.org/officeDocument/2006/relationships/fontTable" Target="fontTable.xml"/><Relationship Id="rId18" Type="http://schemas.openxmlformats.org/officeDocument/2006/relationships/styles" Target="styles.xml"/><Relationship Id="rId17" Type="http://schemas.openxmlformats.org/officeDocument/2006/relationships/settings" Target="settings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footer" Target="footer3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打印室账号</dc:creator>
  <dcterms:created xsi:type="dcterms:W3CDTF">2022-07-01T10:41:27Z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2022-07-05T17:47:33</vt:filetime>
  </op:property>
</op:Properties>
</file>